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7A22" w:rsidRPr="00FC7A22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постановление Правительства Чеченской Республики от 21 апреля 2021 года № 115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FC7A22">
        <w:rPr>
          <w:rFonts w:ascii="Times New Roman" w:hAnsi="Times New Roman" w:cs="Times New Roman"/>
          <w:sz w:val="28"/>
          <w:szCs w:val="28"/>
        </w:rPr>
        <w:t>9 декабря 2025</w:t>
      </w:r>
      <w:r w:rsidR="00597309" w:rsidRPr="00597309">
        <w:rPr>
          <w:rFonts w:ascii="Times New Roman" w:hAnsi="Times New Roman" w:cs="Times New Roman"/>
          <w:sz w:val="28"/>
          <w:szCs w:val="28"/>
        </w:rPr>
        <w:t xml:space="preserve"> </w:t>
      </w:r>
      <w:r w:rsidR="008809BA">
        <w:rPr>
          <w:rFonts w:ascii="Times New Roman" w:hAnsi="Times New Roman" w:cs="Times New Roman"/>
          <w:sz w:val="28"/>
          <w:szCs w:val="28"/>
        </w:rPr>
        <w:t>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FC7A22" w:rsidRDefault="00FC7A22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Мусаев Руслан </w:t>
      </w:r>
      <w:proofErr w:type="spellStart"/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Масхудович</w:t>
      </w:r>
      <w:proofErr w:type="spellEnd"/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FC7A22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FC7A22"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8(928) 740-30-69</w:t>
      </w:r>
    </w:p>
    <w:p w:rsidR="00013BFA" w:rsidRPr="00FC7A22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FC7A2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musaev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FC7A22" w:rsidRPr="00FC7A22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</w:p>
    <w:p w:rsidR="00AF4A7C" w:rsidRPr="00FC7A22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FC7A22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C7A2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597309"/>
    <w:rsid w:val="006B5046"/>
    <w:rsid w:val="006D4719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  <w:rsid w:val="00FC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33</cp:revision>
  <cp:lastPrinted>2024-09-23T08:17:00Z</cp:lastPrinted>
  <dcterms:created xsi:type="dcterms:W3CDTF">2024-07-03T13:09:00Z</dcterms:created>
  <dcterms:modified xsi:type="dcterms:W3CDTF">2026-09-17T13:31:00Z</dcterms:modified>
</cp:coreProperties>
</file>